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0259" w14:textId="28EC5AB9" w:rsidR="00ED57EA" w:rsidRDefault="00ED57EA" w:rsidP="00ED57E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Nunito Sans" w:hAnsi="Nunito Sans"/>
          <w:color w:val="333333"/>
        </w:rPr>
      </w:pPr>
      <w:proofErr w:type="spellStart"/>
      <w:r>
        <w:rPr>
          <w:b/>
          <w:bCs/>
          <w:color w:val="333333"/>
          <w:sz w:val="28"/>
          <w:szCs w:val="28"/>
        </w:rPr>
        <w:t>Bài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tuyên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truyền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khuyến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cáo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cơ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quan</w:t>
      </w:r>
      <w:proofErr w:type="spellEnd"/>
      <w:r>
        <w:rPr>
          <w:b/>
          <w:bCs/>
          <w:color w:val="333333"/>
          <w:sz w:val="28"/>
          <w:szCs w:val="28"/>
        </w:rPr>
        <w:t xml:space="preserve">, </w:t>
      </w:r>
      <w:proofErr w:type="spellStart"/>
      <w:r>
        <w:rPr>
          <w:b/>
          <w:bCs/>
          <w:color w:val="333333"/>
          <w:sz w:val="28"/>
          <w:szCs w:val="28"/>
        </w:rPr>
        <w:t>doanh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nghiệp</w:t>
      </w:r>
      <w:proofErr w:type="spellEnd"/>
      <w:r>
        <w:rPr>
          <w:b/>
          <w:bCs/>
          <w:color w:val="333333"/>
          <w:sz w:val="28"/>
          <w:szCs w:val="28"/>
        </w:rPr>
        <w:t xml:space="preserve">, </w:t>
      </w:r>
      <w:proofErr w:type="spellStart"/>
      <w:r>
        <w:rPr>
          <w:b/>
          <w:bCs/>
          <w:color w:val="333333"/>
          <w:sz w:val="28"/>
          <w:szCs w:val="28"/>
        </w:rPr>
        <w:t>hộ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gia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đình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và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người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dân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thực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hiện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các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biện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pháp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phòng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cháy</w:t>
      </w:r>
      <w:proofErr w:type="spellEnd"/>
      <w:r>
        <w:rPr>
          <w:b/>
          <w:bCs/>
          <w:color w:val="333333"/>
          <w:sz w:val="28"/>
          <w:szCs w:val="28"/>
        </w:rPr>
        <w:t xml:space="preserve">, </w:t>
      </w:r>
      <w:proofErr w:type="spellStart"/>
      <w:r>
        <w:rPr>
          <w:b/>
          <w:bCs/>
          <w:color w:val="333333"/>
          <w:sz w:val="28"/>
          <w:szCs w:val="28"/>
        </w:rPr>
        <w:t>chữa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cháy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mùa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nắng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nóng</w:t>
      </w:r>
      <w:proofErr w:type="spellEnd"/>
    </w:p>
    <w:p w14:paraId="014FE6E1" w14:textId="2FD3D6D0" w:rsidR="00ED57EA" w:rsidRPr="00ED57EA" w:rsidRDefault="00ED57EA" w:rsidP="00ED57E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Nunito Sans" w:hAnsi="Nunito Sans"/>
          <w:b/>
          <w:bCs/>
          <w:color w:val="333333"/>
        </w:rPr>
      </w:pPr>
      <w:r>
        <w:rPr>
          <w:rFonts w:ascii="Nunito Sans" w:hAnsi="Nunito Sans"/>
          <w:color w:val="333333"/>
        </w:rPr>
        <w:t> </w:t>
      </w:r>
      <w:r w:rsidRPr="00ED57EA">
        <w:rPr>
          <w:rFonts w:ascii="Nunito Sans" w:hAnsi="Nunito Sans"/>
          <w:b/>
          <w:bCs/>
          <w:color w:val="333333"/>
        </w:rPr>
        <w:t>--------</w:t>
      </w:r>
      <w:r>
        <w:rPr>
          <w:rFonts w:ascii="Nunito Sans" w:hAnsi="Nunito Sans"/>
          <w:b/>
          <w:bCs/>
          <w:color w:val="333333"/>
        </w:rPr>
        <w:t>-</w:t>
      </w:r>
    </w:p>
    <w:p w14:paraId="58C76AD1" w14:textId="61B695E9" w:rsidR="00ED57EA" w:rsidRDefault="00ED57EA" w:rsidP="00ED57EA">
      <w:pPr>
        <w:pStyle w:val="NormalWeb"/>
        <w:shd w:val="clear" w:color="auto" w:fill="FFFFFF"/>
        <w:spacing w:before="0" w:beforeAutospacing="0" w:after="16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66AE2526" wp14:editId="52D3E49D">
            <wp:extent cx="5810066" cy="5676900"/>
            <wp:effectExtent l="0" t="0" r="635" b="0"/>
            <wp:docPr id="15366679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503" cy="569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0EC04" w14:textId="1EBC4400" w:rsidR="00ED57EA" w:rsidRDefault="00ED57EA" w:rsidP="00ED57EA">
      <w:pPr>
        <w:pStyle w:val="NormalWeb"/>
        <w:shd w:val="clear" w:color="auto" w:fill="FFFFFF"/>
        <w:spacing w:before="0" w:beforeAutospacing="0" w:after="160" w:afterAutospacing="0"/>
        <w:jc w:val="center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Giải</w:t>
      </w:r>
      <w:proofErr w:type="spellEnd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pháp</w:t>
      </w:r>
      <w:proofErr w:type="spellEnd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phòng</w:t>
      </w:r>
      <w:proofErr w:type="spellEnd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chống</w:t>
      </w:r>
      <w:proofErr w:type="spellEnd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cháy</w:t>
      </w:r>
      <w:proofErr w:type="spellEnd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nổ</w:t>
      </w:r>
      <w:proofErr w:type="spellEnd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mùa</w:t>
      </w:r>
      <w:proofErr w:type="spellEnd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nắng</w:t>
      </w:r>
      <w:proofErr w:type="spellEnd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nóng</w:t>
      </w:r>
      <w:proofErr w:type="spellEnd"/>
    </w:p>
    <w:p w14:paraId="7158F158" w14:textId="25F62CC9" w:rsidR="00ED57EA" w:rsidRDefault="00ED57EA" w:rsidP="00ED57EA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 xml:space="preserve">Công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chữa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cứu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cứu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đóng</w:t>
      </w:r>
      <w:proofErr w:type="spellEnd"/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vai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khỏe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doanh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nghiệp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góp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trật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giữ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gìn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hạnh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phúc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phút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cẩn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phạm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chữa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xảy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bất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́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lúc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nào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hậu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nghiêm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xảy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còn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hậu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nặng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Ngừng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doanh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lao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ảnh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hưởng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xấu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trật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14:paraId="7C2FB23B" w14:textId="3B975612" w:rsidR="00ED57EA" w:rsidRDefault="00ED57EA" w:rsidP="00ED57EA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qua,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quốc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diễn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hậu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nghiêm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các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xảy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yếu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doanh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xảy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yếu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vào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đêm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yếu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do con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lastRenderedPageBreak/>
        <w:t>cẩn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vi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phạm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lửa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đun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nấu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thắp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hương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cúng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đốt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dùng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than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hoặc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̉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dụng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các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dầu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gas,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hóa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…,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thống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14:paraId="4CD57127" w14:textId="65E54544" w:rsidR="00ED57EA" w:rsidRPr="00F379BA" w:rsidRDefault="00ED57EA" w:rsidP="00F379BA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Merriweather" w:hAnsi="Merriweather"/>
          <w:color w:val="212529"/>
          <w:sz w:val="26"/>
          <w:szCs w:val="26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Trên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địa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bàn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tỉnh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Quảng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Ngãi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nói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chung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địa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bàn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xã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An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Phú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nó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riêng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công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tác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an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toàn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được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bảo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đảm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;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tuy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mùa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hè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năm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2025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được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dự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báo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tiếp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tục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có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thời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tiết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cực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đoan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nắng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nóng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gây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>gắt</w:t>
      </w:r>
      <w:proofErr w:type="spellEnd"/>
      <w:r w:rsidR="00BD6974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nay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thời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tiết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đang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trong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mùa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hanh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khô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việc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tích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trữ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nhiều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nguyên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vật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liệu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hàng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hóa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phục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vụ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trong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sản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xuất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kinh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doanh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nhất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là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tại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các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kho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hàng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chợ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siêu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thị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cửa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hàng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ích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hộ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gia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đình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kết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hợp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sản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xuất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kinh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doanh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khu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dân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cư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tập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trung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đông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người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;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cộng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với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cầu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tiêu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thụ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sử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dụng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thiết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bị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tăng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cao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;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một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số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chủ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cơ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sở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chủ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hộ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gia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đình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người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dân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còn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thiếu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kiến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thức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kỹ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năng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về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nên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tiềm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ẩn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nhiều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nguy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cơ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nổ</w:t>
      </w:r>
      <w:proofErr w:type="spellEnd"/>
      <w:r w:rsidR="00F379BA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. </w:t>
      </w:r>
      <w:proofErr w:type="spellStart"/>
      <w:r w:rsidR="00F379BA">
        <w:rPr>
          <w:color w:val="333333"/>
          <w:sz w:val="28"/>
          <w:szCs w:val="28"/>
          <w:bdr w:val="none" w:sz="0" w:space="0" w:color="auto" w:frame="1"/>
          <w:lang w:val="en-GB"/>
        </w:rPr>
        <w:t>Đ</w:t>
      </w:r>
      <w:r>
        <w:rPr>
          <w:color w:val="333333"/>
          <w:sz w:val="28"/>
          <w:szCs w:val="28"/>
          <w:bdr w:val="none" w:sz="0" w:space="0" w:color="auto" w:frame="1"/>
          <w:lang w:val="en-GB"/>
        </w:rPr>
        <w:t>ể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bảo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đảm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an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toàn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nạn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hộ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trên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địa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bàn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xã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Ban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chỉ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đạo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công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tác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PCCC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xã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An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Phú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khuyến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cáo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các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pháp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bảo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đảm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an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toàn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về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nạn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hộ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như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sau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>:</w:t>
      </w:r>
    </w:p>
    <w:p w14:paraId="3362B86A" w14:textId="77777777" w:rsidR="00ED57EA" w:rsidRDefault="00ED57EA" w:rsidP="006A4D01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r w:rsidRPr="006A4D01">
        <w:rPr>
          <w:b/>
          <w:bCs/>
          <w:color w:val="333333"/>
          <w:sz w:val="28"/>
          <w:szCs w:val="28"/>
          <w:shd w:val="clear" w:color="auto" w:fill="FFFFFF"/>
        </w:rPr>
        <w:t>1.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doanh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nghiệp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chữa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sở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Điều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20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Luật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phòng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cháy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và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chữa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cháy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;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Điều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5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Nghị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định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số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136/2020/NĐ-CP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ngày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24/11/2020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của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Chính</w:t>
      </w:r>
      <w:proofErr w:type="spellEnd"/>
      <w:r w:rsidRPr="006A4D01">
        <w:rPr>
          <w:color w:val="EE0000"/>
          <w:sz w:val="28"/>
          <w:szCs w:val="28"/>
          <w:shd w:val="clear" w:color="auto" w:fill="FFFFFF"/>
        </w:rPr>
        <w:t xml:space="preserve"> </w:t>
      </w:r>
      <w:proofErr w:type="spellStart"/>
      <w:r w:rsidRPr="006A4D01">
        <w:rPr>
          <w:color w:val="EE0000"/>
          <w:sz w:val="28"/>
          <w:szCs w:val="28"/>
          <w:shd w:val="clear" w:color="auto" w:fill="FFFFFF"/>
        </w:rPr>
        <w:t>phủ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chữa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lửa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truyền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chữa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doanh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lao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phạm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>;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tắc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lấy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ngừa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”;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chặt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lửa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thống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>;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chữa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cứu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cứu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kịp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khắc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ngay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sót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phương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châm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bốn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”,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chuẩn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sẵn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phương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phương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chữa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thoát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chữa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sở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tuần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canh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24/24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sở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ngoài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ban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đêm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kịp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ngay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14:paraId="6D498CC7" w14:textId="77777777" w:rsidR="00ED57EA" w:rsidRDefault="00ED57EA" w:rsidP="006A4D01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r w:rsidRPr="006A4D01">
        <w:rPr>
          <w:b/>
          <w:bCs/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hộ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hợp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xuất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doanh</w:t>
      </w:r>
      <w:proofErr w:type="spellEnd"/>
    </w:p>
    <w:p w14:paraId="39AA9911" w14:textId="77777777" w:rsidR="00ED57EA" w:rsidRDefault="00ED57EA" w:rsidP="006A4D01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proofErr w:type="spellStart"/>
      <w:r>
        <w:rPr>
          <w:color w:val="333333"/>
          <w:sz w:val="28"/>
          <w:szCs w:val="28"/>
        </w:rPr>
        <w:t>Chủ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hiểu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nắm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bắt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luật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thức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cứu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nạn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cứu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tuyên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truyền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phổ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thức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cứu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nạn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cứu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đôn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đốc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việc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luật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thường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xuyên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kịp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khắc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phục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ngay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sót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nguy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tại</w:t>
      </w:r>
      <w:proofErr w:type="spellEnd"/>
      <w:r w:rsidRPr="006A4D01">
        <w:rPr>
          <w:color w:val="EE0000"/>
          <w:sz w:val="28"/>
          <w:szCs w:val="28"/>
        </w:rPr>
        <w:t> </w:t>
      </w:r>
      <w:proofErr w:type="spellStart"/>
      <w:r w:rsidRPr="006A4D01">
        <w:rPr>
          <w:color w:val="EE0000"/>
          <w:sz w:val="28"/>
          <w:szCs w:val="28"/>
        </w:rPr>
        <w:t>Điều</w:t>
      </w:r>
      <w:proofErr w:type="spellEnd"/>
      <w:r w:rsidRPr="006A4D01">
        <w:rPr>
          <w:color w:val="EE0000"/>
          <w:sz w:val="28"/>
          <w:szCs w:val="28"/>
        </w:rPr>
        <w:t xml:space="preserve"> 16 </w:t>
      </w:r>
      <w:proofErr w:type="spellStart"/>
      <w:r w:rsidRPr="006A4D01">
        <w:rPr>
          <w:color w:val="EE0000"/>
          <w:sz w:val="28"/>
          <w:szCs w:val="28"/>
        </w:rPr>
        <w:t>Nghị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định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số</w:t>
      </w:r>
      <w:proofErr w:type="spellEnd"/>
      <w:r w:rsidRPr="006A4D01">
        <w:rPr>
          <w:color w:val="EE0000"/>
          <w:sz w:val="28"/>
          <w:szCs w:val="28"/>
        </w:rPr>
        <w:t xml:space="preserve"> 136/2020/NĐ-CP </w:t>
      </w:r>
      <w:proofErr w:type="spellStart"/>
      <w:r w:rsidRPr="006A4D01">
        <w:rPr>
          <w:color w:val="EE0000"/>
          <w:sz w:val="28"/>
          <w:szCs w:val="28"/>
        </w:rPr>
        <w:t>ngày</w:t>
      </w:r>
      <w:proofErr w:type="spellEnd"/>
      <w:r w:rsidRPr="006A4D01">
        <w:rPr>
          <w:color w:val="EE0000"/>
          <w:sz w:val="28"/>
          <w:szCs w:val="28"/>
        </w:rPr>
        <w:t xml:space="preserve"> 24/11/2020 </w:t>
      </w:r>
      <w:proofErr w:type="spellStart"/>
      <w:r w:rsidRPr="006A4D01">
        <w:rPr>
          <w:color w:val="EE0000"/>
          <w:sz w:val="28"/>
          <w:szCs w:val="28"/>
        </w:rPr>
        <w:t>của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Chính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phủ</w:t>
      </w:r>
      <w:proofErr w:type="spellEnd"/>
      <w:r w:rsidRPr="006A4D01">
        <w:rPr>
          <w:color w:val="EE0000"/>
          <w:sz w:val="28"/>
          <w:szCs w:val="28"/>
        </w:rPr>
        <w:t>; </w:t>
      </w:r>
      <w:proofErr w:type="spellStart"/>
      <w:r w:rsidRPr="006A4D01">
        <w:rPr>
          <w:color w:val="EE0000"/>
          <w:sz w:val="28"/>
          <w:szCs w:val="28"/>
        </w:rPr>
        <w:t>thực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hiện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và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duy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trì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các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điều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kiện</w:t>
      </w:r>
      <w:proofErr w:type="spellEnd"/>
      <w:r w:rsidRPr="006A4D01">
        <w:rPr>
          <w:color w:val="EE0000"/>
          <w:sz w:val="28"/>
          <w:szCs w:val="28"/>
        </w:rPr>
        <w:t xml:space="preserve"> an </w:t>
      </w:r>
      <w:proofErr w:type="spellStart"/>
      <w:r w:rsidRPr="006A4D01">
        <w:rPr>
          <w:color w:val="EE0000"/>
          <w:sz w:val="28"/>
          <w:szCs w:val="28"/>
        </w:rPr>
        <w:t>toàn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về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phòng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cháy</w:t>
      </w:r>
      <w:proofErr w:type="spellEnd"/>
      <w:r w:rsidRPr="006A4D01">
        <w:rPr>
          <w:color w:val="EE0000"/>
          <w:sz w:val="28"/>
          <w:szCs w:val="28"/>
        </w:rPr>
        <w:t xml:space="preserve">, </w:t>
      </w:r>
      <w:proofErr w:type="spellStart"/>
      <w:r w:rsidRPr="006A4D01">
        <w:rPr>
          <w:color w:val="EE0000"/>
          <w:sz w:val="28"/>
          <w:szCs w:val="28"/>
        </w:rPr>
        <w:t>chữa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cháy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và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cứu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nạn</w:t>
      </w:r>
      <w:proofErr w:type="spellEnd"/>
      <w:r w:rsidRPr="006A4D01">
        <w:rPr>
          <w:color w:val="EE0000"/>
          <w:sz w:val="28"/>
          <w:szCs w:val="28"/>
        </w:rPr>
        <w:t xml:space="preserve">, </w:t>
      </w:r>
      <w:proofErr w:type="spellStart"/>
      <w:r w:rsidRPr="006A4D01">
        <w:rPr>
          <w:color w:val="EE0000"/>
          <w:sz w:val="28"/>
          <w:szCs w:val="28"/>
        </w:rPr>
        <w:t>cứu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hộ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theo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quy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định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tại</w:t>
      </w:r>
      <w:proofErr w:type="spellEnd"/>
      <w:r w:rsidRPr="006A4D01">
        <w:rPr>
          <w:color w:val="EE0000"/>
          <w:sz w:val="28"/>
          <w:szCs w:val="28"/>
        </w:rPr>
        <w:t> </w:t>
      </w:r>
      <w:proofErr w:type="spellStart"/>
      <w:r w:rsidRPr="006A4D01">
        <w:rPr>
          <w:color w:val="EE0000"/>
          <w:sz w:val="28"/>
          <w:szCs w:val="28"/>
        </w:rPr>
        <w:t>Điều</w:t>
      </w:r>
      <w:proofErr w:type="spellEnd"/>
      <w:r w:rsidRPr="006A4D01">
        <w:rPr>
          <w:color w:val="EE0000"/>
          <w:sz w:val="28"/>
          <w:szCs w:val="28"/>
        </w:rPr>
        <w:t xml:space="preserve"> 7 </w:t>
      </w:r>
      <w:proofErr w:type="spellStart"/>
      <w:r w:rsidRPr="006A4D01">
        <w:rPr>
          <w:color w:val="EE0000"/>
          <w:sz w:val="28"/>
          <w:szCs w:val="28"/>
        </w:rPr>
        <w:t>Nghị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định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số</w:t>
      </w:r>
      <w:proofErr w:type="spellEnd"/>
      <w:r w:rsidRPr="006A4D01">
        <w:rPr>
          <w:color w:val="EE0000"/>
          <w:sz w:val="28"/>
          <w:szCs w:val="28"/>
        </w:rPr>
        <w:t xml:space="preserve"> 136/2020/NĐ-CP </w:t>
      </w:r>
      <w:proofErr w:type="spellStart"/>
      <w:r w:rsidRPr="006A4D01">
        <w:rPr>
          <w:color w:val="EE0000"/>
          <w:sz w:val="28"/>
          <w:szCs w:val="28"/>
        </w:rPr>
        <w:t>ngày</w:t>
      </w:r>
      <w:proofErr w:type="spellEnd"/>
      <w:r w:rsidRPr="006A4D01">
        <w:rPr>
          <w:color w:val="EE0000"/>
          <w:sz w:val="28"/>
          <w:szCs w:val="28"/>
        </w:rPr>
        <w:t xml:space="preserve"> 24/11/2020 </w:t>
      </w:r>
      <w:proofErr w:type="spellStart"/>
      <w:r w:rsidRPr="006A4D01">
        <w:rPr>
          <w:color w:val="EE0000"/>
          <w:sz w:val="28"/>
          <w:szCs w:val="28"/>
        </w:rPr>
        <w:t>của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Chính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phủ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ở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hệ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bếp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đun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nấu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thờ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cúng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đảm</w:t>
      </w:r>
      <w:proofErr w:type="spellEnd"/>
      <w:r>
        <w:rPr>
          <w:color w:val="333333"/>
          <w:sz w:val="28"/>
          <w:szCs w:val="28"/>
        </w:rPr>
        <w:t xml:space="preserve"> an </w:t>
      </w:r>
      <w:proofErr w:type="spellStart"/>
      <w:r>
        <w:rPr>
          <w:color w:val="333333"/>
          <w:sz w:val="28"/>
          <w:szCs w:val="28"/>
        </w:rPr>
        <w:t>toàn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xa </w:t>
      </w:r>
      <w:proofErr w:type="spellStart"/>
      <w:r>
        <w:rPr>
          <w:color w:val="333333"/>
          <w:sz w:val="28"/>
          <w:szCs w:val="28"/>
        </w:rPr>
        <w:t>nguồn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lửa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nguồn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nhiệt</w:t>
      </w:r>
      <w:proofErr w:type="spellEnd"/>
      <w:r>
        <w:rPr>
          <w:color w:val="333333"/>
          <w:sz w:val="28"/>
          <w:szCs w:val="28"/>
        </w:rPr>
        <w:t>; </w:t>
      </w:r>
      <w:proofErr w:type="spellStart"/>
      <w:r>
        <w:rPr>
          <w:color w:val="333333"/>
          <w:sz w:val="28"/>
          <w:szCs w:val="28"/>
        </w:rPr>
        <w:t>chuẩn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lastRenderedPageBreak/>
        <w:t>điều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kiện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phương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sẵn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>; 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trữ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dầu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khí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đốt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ở,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hợp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trữ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trữ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lượng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ở </w:t>
      </w:r>
      <w:proofErr w:type="spellStart"/>
      <w:r>
        <w:rPr>
          <w:color w:val="333333"/>
          <w:sz w:val="28"/>
          <w:szCs w:val="28"/>
        </w:rPr>
        <w:t>khu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riêng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biệt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tránh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nhầm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lẫn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vỡ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cẩn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trọng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nguồn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lửa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nguồn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nhiệt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thắp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thờ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cúng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đun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nấu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đốt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mã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bếp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bếp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coi</w:t>
      </w:r>
      <w:proofErr w:type="spellEnd"/>
      <w:r>
        <w:rPr>
          <w:color w:val="333333"/>
          <w:sz w:val="28"/>
          <w:szCs w:val="28"/>
        </w:rPr>
        <w:t>; 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không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sạc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máy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tính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thoại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xe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máy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xe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đạp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qua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đêm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; </w:t>
      </w:r>
      <w:proofErr w:type="spellStart"/>
      <w:r>
        <w:rPr>
          <w:color w:val="333333"/>
          <w:sz w:val="28"/>
          <w:szCs w:val="28"/>
        </w:rPr>
        <w:t>trước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khỏi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trước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đun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nấu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thờ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cúng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tắt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thiết</w:t>
      </w:r>
      <w:proofErr w:type="spellEnd"/>
      <w:r>
        <w:rPr>
          <w:color w:val="333333"/>
          <w:sz w:val="28"/>
          <w:szCs w:val="28"/>
        </w:rPr>
        <w:t>.</w:t>
      </w:r>
    </w:p>
    <w:p w14:paraId="60BEF4DE" w14:textId="77777777" w:rsidR="00ED57EA" w:rsidRDefault="00ED57EA" w:rsidP="006A4D01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proofErr w:type="spellStart"/>
      <w:r>
        <w:rPr>
          <w:color w:val="333333"/>
          <w:sz w:val="28"/>
          <w:szCs w:val="28"/>
        </w:rPr>
        <w:t>Hộ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ở </w:t>
      </w:r>
      <w:proofErr w:type="spellStart"/>
      <w:r>
        <w:rPr>
          <w:color w:val="333333"/>
          <w:sz w:val="28"/>
          <w:szCs w:val="28"/>
        </w:rPr>
        <w:t>kết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hợp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xuất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doanh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lửa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nổ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nạn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ngăn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ngăn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khói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xuất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doanh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hóa</w:t>
      </w:r>
      <w:proofErr w:type="spellEnd"/>
      <w:r>
        <w:rPr>
          <w:color w:val="333333"/>
          <w:sz w:val="28"/>
          <w:szCs w:val="28"/>
        </w:rPr>
        <w:t xml:space="preserve"> s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ắp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xếp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bảo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quản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cách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xa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nơi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có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nguồn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lửa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nguồn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nhiệt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cầu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dao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aptomat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ổ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cắm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thiết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bị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tiêu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thụ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có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sinh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nhiệt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ít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nhất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0,5m;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không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cản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trở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đường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lối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thoát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nạn</w:t>
      </w:r>
      <w:proofErr w:type="spellEnd"/>
      <w:r>
        <w:rPr>
          <w:color w:val="333333"/>
          <w:sz w:val="28"/>
          <w:szCs w:val="28"/>
        </w:rPr>
        <w:t xml:space="preserve">. Thường </w:t>
      </w:r>
      <w:proofErr w:type="spellStart"/>
      <w:r>
        <w:rPr>
          <w:color w:val="333333"/>
          <w:sz w:val="28"/>
          <w:szCs w:val="28"/>
        </w:rPr>
        <w:t>xuyên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tránh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chập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do </w:t>
      </w:r>
      <w:proofErr w:type="spellStart"/>
      <w:r>
        <w:rPr>
          <w:color w:val="333333"/>
          <w:sz w:val="28"/>
          <w:szCs w:val="28"/>
        </w:rPr>
        <w:t>hư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hỏng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tuổi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thọ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lắp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đặt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thêm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suất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lớn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chọn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dẫn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hợp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tránh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tượng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tự</w:t>
      </w:r>
      <w:proofErr w:type="spellEnd"/>
      <w:r>
        <w:rPr>
          <w:color w:val="333333"/>
          <w:sz w:val="28"/>
          <w:szCs w:val="28"/>
        </w:rPr>
        <w:t xml:space="preserve"> ý </w:t>
      </w:r>
      <w:proofErr w:type="spellStart"/>
      <w:r>
        <w:rPr>
          <w:color w:val="333333"/>
          <w:sz w:val="28"/>
          <w:szCs w:val="28"/>
        </w:rPr>
        <w:t>câu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móc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đấu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tùy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tiện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tránh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luồn</w:t>
      </w:r>
      <w:proofErr w:type="spellEnd"/>
      <w:r>
        <w:rPr>
          <w:color w:val="333333"/>
          <w:sz w:val="28"/>
          <w:szCs w:val="28"/>
        </w:rPr>
        <w:t xml:space="preserve"> qua </w:t>
      </w:r>
      <w:proofErr w:type="spellStart"/>
      <w:r>
        <w:rPr>
          <w:color w:val="333333"/>
          <w:sz w:val="28"/>
          <w:szCs w:val="28"/>
        </w:rPr>
        <w:t>mái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lá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tôn</w:t>
      </w:r>
      <w:proofErr w:type="spellEnd"/>
      <w:r>
        <w:rPr>
          <w:color w:val="333333"/>
          <w:sz w:val="28"/>
          <w:szCs w:val="28"/>
        </w:rPr>
        <w:t xml:space="preserve">, qua </w:t>
      </w:r>
      <w:proofErr w:type="spellStart"/>
      <w:r>
        <w:rPr>
          <w:color w:val="333333"/>
          <w:sz w:val="28"/>
          <w:szCs w:val="28"/>
        </w:rPr>
        <w:t>tấm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lót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hoặc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tường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vách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>. </w:t>
      </w:r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Tham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gia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xây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dựng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phong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trào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mô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hình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an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toàn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tại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khu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dân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cư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như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mô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hình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“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Tổ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liên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gia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an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toàn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”, “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Điểm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công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cộng</w:t>
      </w:r>
      <w:proofErr w:type="spellEnd"/>
      <w:r>
        <w:rPr>
          <w:color w:val="333333"/>
          <w:spacing w:val="-2"/>
          <w:sz w:val="28"/>
          <w:szCs w:val="28"/>
          <w:bdr w:val="none" w:sz="0" w:space="0" w:color="auto" w:frame="1"/>
          <w:lang w:val="en-GB"/>
        </w:rPr>
        <w:t>”.</w:t>
      </w:r>
    </w:p>
    <w:p w14:paraId="18C4E4BB" w14:textId="77777777" w:rsidR="00ED57EA" w:rsidRDefault="00ED57EA" w:rsidP="006A4D01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proofErr w:type="spellStart"/>
      <w:r>
        <w:rPr>
          <w:color w:val="333333"/>
          <w:sz w:val="28"/>
          <w:szCs w:val="28"/>
        </w:rPr>
        <w:t>Mỗi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ở </w:t>
      </w:r>
      <w:proofErr w:type="spellStart"/>
      <w:r>
        <w:rPr>
          <w:color w:val="333333"/>
          <w:sz w:val="28"/>
          <w:szCs w:val="28"/>
        </w:rPr>
        <w:t>kết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hợp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xuất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doanh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án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huống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nạn</w:t>
      </w:r>
      <w:proofErr w:type="spellEnd"/>
      <w:r>
        <w:rPr>
          <w:color w:val="333333"/>
          <w:sz w:val="28"/>
          <w:szCs w:val="28"/>
        </w:rPr>
        <w:t xml:space="preserve"> an </w:t>
      </w:r>
      <w:proofErr w:type="spellStart"/>
      <w:r>
        <w:rPr>
          <w:color w:val="333333"/>
          <w:sz w:val="28"/>
          <w:szCs w:val="28"/>
        </w:rPr>
        <w:t>toàn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xảy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02 </w:t>
      </w:r>
      <w:proofErr w:type="spellStart"/>
      <w:r>
        <w:rPr>
          <w:color w:val="333333"/>
          <w:sz w:val="28"/>
          <w:szCs w:val="28"/>
        </w:rPr>
        <w:t>tầng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cửa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thêm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khẩn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thứ</w:t>
      </w:r>
      <w:proofErr w:type="spellEnd"/>
      <w:r>
        <w:rPr>
          <w:color w:val="333333"/>
          <w:sz w:val="28"/>
          <w:szCs w:val="28"/>
        </w:rPr>
        <w:t xml:space="preserve"> 2, </w:t>
      </w:r>
      <w:proofErr w:type="spellStart"/>
      <w:r>
        <w:rPr>
          <w:color w:val="333333"/>
          <w:sz w:val="28"/>
          <w:szCs w:val="28"/>
        </w:rPr>
        <w:t>thứ</w:t>
      </w:r>
      <w:proofErr w:type="spellEnd"/>
      <w:r>
        <w:rPr>
          <w:color w:val="333333"/>
          <w:sz w:val="28"/>
          <w:szCs w:val="28"/>
        </w:rPr>
        <w:t xml:space="preserve"> 3 (</w:t>
      </w:r>
      <w:proofErr w:type="spellStart"/>
      <w:r>
        <w:rPr>
          <w:color w:val="333333"/>
          <w:sz w:val="28"/>
          <w:szCs w:val="28"/>
        </w:rPr>
        <w:t>như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cầu</w:t>
      </w:r>
      <w:proofErr w:type="spellEnd"/>
      <w:r>
        <w:rPr>
          <w:color w:val="333333"/>
          <w:sz w:val="28"/>
          <w:szCs w:val="28"/>
        </w:rPr>
        <w:t xml:space="preserve"> thang </w:t>
      </w:r>
      <w:proofErr w:type="spellStart"/>
      <w:r>
        <w:rPr>
          <w:color w:val="333333"/>
          <w:sz w:val="28"/>
          <w:szCs w:val="28"/>
        </w:rPr>
        <w:t>sắt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ngoài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, ban </w:t>
      </w:r>
      <w:proofErr w:type="spellStart"/>
      <w:r>
        <w:rPr>
          <w:color w:val="333333"/>
          <w:sz w:val="28"/>
          <w:szCs w:val="28"/>
        </w:rPr>
        <w:t>công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sân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thượng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lối</w:t>
      </w:r>
      <w:proofErr w:type="spellEnd"/>
      <w:r>
        <w:rPr>
          <w:color w:val="333333"/>
          <w:sz w:val="28"/>
          <w:szCs w:val="28"/>
        </w:rPr>
        <w:t xml:space="preserve"> sang </w:t>
      </w:r>
      <w:proofErr w:type="spellStart"/>
      <w:r>
        <w:rPr>
          <w:color w:val="333333"/>
          <w:sz w:val="28"/>
          <w:szCs w:val="28"/>
        </w:rPr>
        <w:t>mái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cạnh</w:t>
      </w:r>
      <w:proofErr w:type="spellEnd"/>
      <w:r>
        <w:rPr>
          <w:color w:val="333333"/>
          <w:sz w:val="28"/>
          <w:szCs w:val="28"/>
        </w:rPr>
        <w:t xml:space="preserve">…),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lắp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lồng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sắt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lưới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sắt</w:t>
      </w:r>
      <w:proofErr w:type="spellEnd"/>
      <w:r>
        <w:rPr>
          <w:color w:val="333333"/>
          <w:sz w:val="28"/>
          <w:szCs w:val="28"/>
        </w:rPr>
        <w:t xml:space="preserve"> ở </w:t>
      </w:r>
      <w:proofErr w:type="spellStart"/>
      <w:r>
        <w:rPr>
          <w:color w:val="333333"/>
          <w:sz w:val="28"/>
          <w:szCs w:val="28"/>
        </w:rPr>
        <w:t>lan</w:t>
      </w:r>
      <w:proofErr w:type="spellEnd"/>
      <w:r>
        <w:rPr>
          <w:color w:val="333333"/>
          <w:sz w:val="28"/>
          <w:szCs w:val="28"/>
        </w:rPr>
        <w:t xml:space="preserve"> can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tầng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hợp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lắp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ô </w:t>
      </w:r>
      <w:proofErr w:type="spellStart"/>
      <w:r>
        <w:rPr>
          <w:color w:val="333333"/>
          <w:sz w:val="28"/>
          <w:szCs w:val="28"/>
        </w:rPr>
        <w:t>cửa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kích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thước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rộng</w:t>
      </w:r>
      <w:proofErr w:type="spellEnd"/>
      <w:r>
        <w:rPr>
          <w:color w:val="333333"/>
          <w:sz w:val="28"/>
          <w:szCs w:val="28"/>
        </w:rPr>
        <w:t xml:space="preserve"> 0,6m, </w:t>
      </w:r>
      <w:proofErr w:type="spellStart"/>
      <w:r>
        <w:rPr>
          <w:color w:val="333333"/>
          <w:sz w:val="28"/>
          <w:szCs w:val="28"/>
        </w:rPr>
        <w:t>cao</w:t>
      </w:r>
      <w:proofErr w:type="spellEnd"/>
      <w:r>
        <w:rPr>
          <w:color w:val="333333"/>
          <w:sz w:val="28"/>
          <w:szCs w:val="28"/>
        </w:rPr>
        <w:t xml:space="preserve"> 0,8m, </w:t>
      </w:r>
      <w:proofErr w:type="spellStart"/>
      <w:r>
        <w:rPr>
          <w:color w:val="333333"/>
          <w:sz w:val="28"/>
          <w:szCs w:val="28"/>
        </w:rPr>
        <w:t>chìa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khóa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ở </w:t>
      </w:r>
      <w:proofErr w:type="spellStart"/>
      <w:r>
        <w:rPr>
          <w:color w:val="333333"/>
          <w:sz w:val="28"/>
          <w:szCs w:val="28"/>
        </w:rPr>
        <w:t>vị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thấy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lấy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thống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biết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chuẩn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sẵn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dỡ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như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búa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xà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beng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)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trí</w:t>
      </w:r>
      <w:proofErr w:type="spellEnd"/>
      <w:r>
        <w:rPr>
          <w:color w:val="333333"/>
          <w:sz w:val="28"/>
          <w:szCs w:val="28"/>
        </w:rPr>
        <w:t xml:space="preserve"> thang, thang </w:t>
      </w:r>
      <w:proofErr w:type="spellStart"/>
      <w:r>
        <w:rPr>
          <w:color w:val="333333"/>
          <w:sz w:val="28"/>
          <w:szCs w:val="28"/>
        </w:rPr>
        <w:t>dây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xảy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ra.</w:t>
      </w:r>
      <w:proofErr w:type="spellEnd"/>
      <w:r>
        <w:rPr>
          <w:color w:val="333333"/>
          <w:sz w:val="28"/>
          <w:szCs w:val="28"/>
        </w:rPr>
        <w:t xml:space="preserve"> Trang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bình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tay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trữ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nước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xô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thùng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sẵn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mọi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>.</w:t>
      </w:r>
    </w:p>
    <w:p w14:paraId="5487ABFB" w14:textId="77777777" w:rsidR="00ED57EA" w:rsidRDefault="00ED57EA" w:rsidP="006A4D01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r>
        <w:rPr>
          <w:color w:val="333333"/>
          <w:sz w:val="28"/>
          <w:szCs w:val="28"/>
        </w:rPr>
        <w:t xml:space="preserve">3. </w:t>
      </w:r>
      <w:proofErr w:type="spellStart"/>
      <w:r>
        <w:rPr>
          <w:color w:val="333333"/>
          <w:sz w:val="28"/>
          <w:szCs w:val="28"/>
        </w:rPr>
        <w:t>Đối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doanh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xuất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vận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mỗi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nhất</w:t>
      </w:r>
      <w:proofErr w:type="spellEnd"/>
      <w:r>
        <w:rPr>
          <w:color w:val="333333"/>
          <w:sz w:val="28"/>
          <w:szCs w:val="28"/>
        </w:rPr>
        <w:t xml:space="preserve"> 01 </w:t>
      </w:r>
      <w:proofErr w:type="spellStart"/>
      <w:r>
        <w:rPr>
          <w:color w:val="333333"/>
          <w:sz w:val="28"/>
          <w:szCs w:val="28"/>
        </w:rPr>
        <w:t>bình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loại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. Trang </w:t>
      </w:r>
      <w:proofErr w:type="spellStart"/>
      <w:r>
        <w:rPr>
          <w:color w:val="333333"/>
          <w:sz w:val="28"/>
          <w:szCs w:val="28"/>
        </w:rPr>
        <w:t>bị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PCCC 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hướng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dẫn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Công an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hoặc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  <w:r>
        <w:rPr>
          <w:color w:val="333333"/>
          <w:sz w:val="28"/>
          <w:szCs w:val="28"/>
        </w:rPr>
        <w:t xml:space="preserve"> tin </w:t>
      </w:r>
      <w:proofErr w:type="spellStart"/>
      <w:r>
        <w:rPr>
          <w:color w:val="333333"/>
          <w:sz w:val="28"/>
          <w:szCs w:val="28"/>
        </w:rPr>
        <w:t>đại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chúng</w:t>
      </w:r>
      <w:proofErr w:type="spellEnd"/>
    </w:p>
    <w:p w14:paraId="73DD920C" w14:textId="42DFB65D" w:rsidR="00ED57EA" w:rsidRDefault="00ED57EA" w:rsidP="006A4D01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 4. Khi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xảy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ra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nổ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tại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nơi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làm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việc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hay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nơi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ở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mỗi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cá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nhân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hãy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thật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bình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tĩnh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nhanh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chóng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hô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hoán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báo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động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mọi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người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biết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để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di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chuyển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ra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ngoài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đám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(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nếu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phải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thoát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nạn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qua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khu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vực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có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khói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lửa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dùng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mặt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nạ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độc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hoặc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khăn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vải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mềm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thấm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nước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để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che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mũi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miệng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cơ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thể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tuyệt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đối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không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núp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trong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vệ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sinh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);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ngắt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nguồn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khu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vực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;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sử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dụng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phương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ban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đầu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(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như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bình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họng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nước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vách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tường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xô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thùng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múc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nước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chăn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chiên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nhúng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nước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..)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để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dập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gọi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báo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ngay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Cảnh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sát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nạn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hộ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qua 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số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thoại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> 114 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hoặc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ứng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dụng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 “Báo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114” 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hoặc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> 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Ủy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ban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nhân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dân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Công an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xã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Đội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dân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 w:rsidR="006A4D01">
        <w:rPr>
          <w:color w:val="333333"/>
          <w:sz w:val="28"/>
          <w:szCs w:val="28"/>
          <w:bdr w:val="none" w:sz="0" w:space="0" w:color="auto" w:frame="1"/>
          <w:lang w:val="en-GB"/>
        </w:rPr>
        <w:t xml:space="preserve">…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nơi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lastRenderedPageBreak/>
        <w:t>xảy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ra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tích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cực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tổ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chức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người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bị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nạn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tài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sản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theo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tình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huống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đã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dự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kiến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>.</w:t>
      </w:r>
    </w:p>
    <w:p w14:paraId="1638DCB5" w14:textId="77777777" w:rsidR="00ED57EA" w:rsidRDefault="00ED57EA" w:rsidP="006A4D01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tiếp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tục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Luật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 w:rsidRPr="006A4D01">
        <w:rPr>
          <w:color w:val="EE0000"/>
          <w:sz w:val="28"/>
          <w:szCs w:val="28"/>
        </w:rPr>
        <w:t xml:space="preserve">; </w:t>
      </w:r>
      <w:proofErr w:type="spellStart"/>
      <w:r w:rsidRPr="006A4D01">
        <w:rPr>
          <w:color w:val="EE0000"/>
          <w:sz w:val="28"/>
          <w:szCs w:val="28"/>
        </w:rPr>
        <w:t>Chỉ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thị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số</w:t>
      </w:r>
      <w:proofErr w:type="spellEnd"/>
      <w:r w:rsidRPr="006A4D01">
        <w:rPr>
          <w:color w:val="EE0000"/>
          <w:sz w:val="28"/>
          <w:szCs w:val="28"/>
        </w:rPr>
        <w:t xml:space="preserve"> 01/CT-</w:t>
      </w:r>
      <w:proofErr w:type="spellStart"/>
      <w:r w:rsidRPr="006A4D01">
        <w:rPr>
          <w:color w:val="EE0000"/>
          <w:sz w:val="28"/>
          <w:szCs w:val="28"/>
        </w:rPr>
        <w:t>TTg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ngày</w:t>
      </w:r>
      <w:proofErr w:type="spellEnd"/>
      <w:r w:rsidRPr="006A4D01">
        <w:rPr>
          <w:color w:val="EE0000"/>
          <w:sz w:val="28"/>
          <w:szCs w:val="28"/>
        </w:rPr>
        <w:t xml:space="preserve"> 03/01/2023 </w:t>
      </w:r>
      <w:proofErr w:type="spellStart"/>
      <w:r w:rsidRPr="006A4D01">
        <w:rPr>
          <w:color w:val="EE0000"/>
          <w:sz w:val="28"/>
          <w:szCs w:val="28"/>
        </w:rPr>
        <w:t>của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Thủ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tướng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Chính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phủ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về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tăng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cường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công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tác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phòng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cháy</w:t>
      </w:r>
      <w:proofErr w:type="spellEnd"/>
      <w:r w:rsidRPr="006A4D01">
        <w:rPr>
          <w:color w:val="EE0000"/>
          <w:sz w:val="28"/>
          <w:szCs w:val="28"/>
        </w:rPr>
        <w:t xml:space="preserve">, </w:t>
      </w:r>
      <w:proofErr w:type="spellStart"/>
      <w:r w:rsidRPr="006A4D01">
        <w:rPr>
          <w:color w:val="EE0000"/>
          <w:sz w:val="28"/>
          <w:szCs w:val="28"/>
        </w:rPr>
        <w:t>chữa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cháy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trong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tình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hình</w:t>
      </w:r>
      <w:proofErr w:type="spellEnd"/>
      <w:r w:rsidRPr="006A4D01">
        <w:rPr>
          <w:color w:val="EE0000"/>
          <w:sz w:val="28"/>
          <w:szCs w:val="28"/>
        </w:rPr>
        <w:t xml:space="preserve"> </w:t>
      </w:r>
      <w:proofErr w:type="spellStart"/>
      <w:r w:rsidRPr="006A4D01">
        <w:rPr>
          <w:color w:val="EE0000"/>
          <w:sz w:val="28"/>
          <w:szCs w:val="28"/>
        </w:rPr>
        <w:t>mới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đề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nghị</w:t>
      </w:r>
      <w:proofErr w:type="spellEnd"/>
      <w:r>
        <w:rPr>
          <w:color w:val="333333"/>
          <w:sz w:val="28"/>
          <w:szCs w:val="28"/>
        </w:rPr>
        <w:t xml:space="preserve"> m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ỗi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cơ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quan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đơn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vị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doanh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nghiệp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chủ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hộ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kinh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doanh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chủ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hộ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gia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đình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Nhân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dân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cần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nêu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cao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trách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nhiệm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trong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công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tác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chữa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nạn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cứu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hộ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;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thực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hiện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tốt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nguyên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tắc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> </w:t>
      </w:r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>“</w:t>
      </w:r>
      <w:proofErr w:type="spellStart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>lấy</w:t>
      </w:r>
      <w:proofErr w:type="spellEnd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>ngừa</w:t>
      </w:r>
      <w:proofErr w:type="spellEnd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>là</w:t>
      </w:r>
      <w:proofErr w:type="spellEnd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>chính</w:t>
      </w:r>
      <w:proofErr w:type="spellEnd"/>
      <w:r>
        <w:rPr>
          <w:i/>
          <w:iCs/>
          <w:color w:val="333333"/>
          <w:sz w:val="28"/>
          <w:szCs w:val="28"/>
          <w:bdr w:val="none" w:sz="0" w:space="0" w:color="auto" w:frame="1"/>
          <w:lang w:val="en-GB"/>
        </w:rPr>
        <w:t>”, 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tích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cực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và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chủ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động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phòng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ngừa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cháy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en-GB"/>
        </w:rPr>
        <w:t>nổ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en-GB"/>
        </w:rPr>
        <w:t>, </w:t>
      </w:r>
      <w:proofErr w:type="spellStart"/>
      <w:r>
        <w:rPr>
          <w:color w:val="333333"/>
          <w:sz w:val="28"/>
          <w:szCs w:val="28"/>
        </w:rPr>
        <w:t>hạn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xảy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thiệt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hại</w:t>
      </w:r>
      <w:proofErr w:type="spellEnd"/>
      <w:r>
        <w:rPr>
          <w:color w:val="333333"/>
          <w:sz w:val="28"/>
          <w:szCs w:val="28"/>
        </w:rPr>
        <w:t xml:space="preserve"> do </w:t>
      </w:r>
      <w:proofErr w:type="spellStart"/>
      <w:r>
        <w:rPr>
          <w:color w:val="333333"/>
          <w:sz w:val="28"/>
          <w:szCs w:val="28"/>
        </w:rPr>
        <w:t>cháy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góp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đảm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bảo</w:t>
      </w:r>
      <w:proofErr w:type="spellEnd"/>
      <w:r>
        <w:rPr>
          <w:color w:val="333333"/>
          <w:sz w:val="28"/>
          <w:szCs w:val="28"/>
        </w:rPr>
        <w:t xml:space="preserve"> an </w:t>
      </w:r>
      <w:proofErr w:type="spellStart"/>
      <w:r>
        <w:rPr>
          <w:color w:val="333333"/>
          <w:sz w:val="28"/>
          <w:szCs w:val="28"/>
        </w:rPr>
        <w:t>ninh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tự</w:t>
      </w:r>
      <w:proofErr w:type="spellEnd"/>
      <w:r>
        <w:rPr>
          <w:color w:val="333333"/>
          <w:sz w:val="28"/>
          <w:szCs w:val="28"/>
        </w:rPr>
        <w:t xml:space="preserve"> an </w:t>
      </w:r>
      <w:proofErr w:type="spellStart"/>
      <w:r>
        <w:rPr>
          <w:color w:val="333333"/>
          <w:sz w:val="28"/>
          <w:szCs w:val="28"/>
        </w:rPr>
        <w:t>toàn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bảo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vệ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cuộc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yên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hạnh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phúc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mọi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mọi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>./.</w:t>
      </w:r>
    </w:p>
    <w:p w14:paraId="1E77D975" w14:textId="76DC69C4" w:rsidR="00ED57EA" w:rsidRDefault="00ED57EA" w:rsidP="00F379BA">
      <w:pPr>
        <w:pStyle w:val="NormalWeb"/>
        <w:shd w:val="clear" w:color="auto" w:fill="FFFFFF"/>
        <w:spacing w:before="0" w:beforeAutospacing="0" w:after="160" w:afterAutospacing="0"/>
        <w:ind w:left="5040"/>
        <w:jc w:val="both"/>
        <w:rPr>
          <w:rFonts w:ascii="Nunito Sans" w:hAnsi="Nunito Sans"/>
          <w:color w:val="333333"/>
        </w:rPr>
      </w:pPr>
      <w:proofErr w:type="spellStart"/>
      <w:r>
        <w:rPr>
          <w:b/>
          <w:bCs/>
          <w:color w:val="333333"/>
          <w:sz w:val="28"/>
          <w:szCs w:val="28"/>
        </w:rPr>
        <w:t>Nguồn</w:t>
      </w:r>
      <w:proofErr w:type="spellEnd"/>
      <w:r>
        <w:rPr>
          <w:b/>
          <w:bCs/>
          <w:color w:val="333333"/>
          <w:sz w:val="28"/>
          <w:szCs w:val="28"/>
        </w:rPr>
        <w:t xml:space="preserve">: </w:t>
      </w:r>
      <w:r w:rsidR="006A4D01">
        <w:rPr>
          <w:b/>
          <w:bCs/>
          <w:color w:val="333333"/>
          <w:sz w:val="28"/>
          <w:szCs w:val="28"/>
        </w:rPr>
        <w:t xml:space="preserve">Công an </w:t>
      </w:r>
      <w:proofErr w:type="spellStart"/>
      <w:r w:rsidR="006A4D01">
        <w:rPr>
          <w:b/>
          <w:bCs/>
          <w:color w:val="333333"/>
          <w:sz w:val="28"/>
          <w:szCs w:val="28"/>
        </w:rPr>
        <w:t>xã</w:t>
      </w:r>
      <w:proofErr w:type="spellEnd"/>
      <w:r w:rsidR="006A4D01">
        <w:rPr>
          <w:b/>
          <w:bCs/>
          <w:color w:val="333333"/>
          <w:sz w:val="28"/>
          <w:szCs w:val="28"/>
        </w:rPr>
        <w:t xml:space="preserve"> An </w:t>
      </w:r>
      <w:proofErr w:type="spellStart"/>
      <w:r w:rsidR="006A4D01">
        <w:rPr>
          <w:b/>
          <w:bCs/>
          <w:color w:val="333333"/>
          <w:sz w:val="28"/>
          <w:szCs w:val="28"/>
        </w:rPr>
        <w:t>Phú</w:t>
      </w:r>
      <w:proofErr w:type="spellEnd"/>
    </w:p>
    <w:p w14:paraId="1A739EE3" w14:textId="77777777" w:rsidR="001D33E4" w:rsidRDefault="001D33E4" w:rsidP="00AD04A1">
      <w:pPr>
        <w:shd w:val="clear" w:color="auto" w:fill="FCFCFC"/>
        <w:spacing w:before="120" w:line="240" w:lineRule="auto"/>
        <w:ind w:right="142"/>
        <w:contextualSpacing w:val="0"/>
        <w:rPr>
          <w:sz w:val="28"/>
          <w:szCs w:val="28"/>
        </w:rPr>
      </w:pPr>
    </w:p>
    <w:p w14:paraId="3093C776" w14:textId="77777777" w:rsidR="001D33E4" w:rsidRDefault="001D33E4" w:rsidP="00AD04A1">
      <w:pPr>
        <w:shd w:val="clear" w:color="auto" w:fill="FCFCFC"/>
        <w:spacing w:before="120" w:line="240" w:lineRule="auto"/>
        <w:ind w:right="142"/>
        <w:contextualSpacing w:val="0"/>
        <w:rPr>
          <w:sz w:val="28"/>
          <w:szCs w:val="28"/>
        </w:rPr>
      </w:pPr>
    </w:p>
    <w:p w14:paraId="40626013" w14:textId="6612023D" w:rsidR="007D7866" w:rsidRPr="00927DAD" w:rsidRDefault="0003740A" w:rsidP="00AD04A1">
      <w:pPr>
        <w:shd w:val="clear" w:color="auto" w:fill="FCFCFC"/>
        <w:spacing w:before="120" w:line="240" w:lineRule="auto"/>
        <w:ind w:right="142"/>
        <w:contextualSpacing w:val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D7866" w:rsidRPr="00927DAD" w:rsidSect="00A05E0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93" w:right="851" w:bottom="216" w:left="1701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C6FF" w14:textId="77777777" w:rsidR="006E3569" w:rsidRDefault="006E3569" w:rsidP="000A57E8">
      <w:pPr>
        <w:spacing w:after="0" w:line="240" w:lineRule="auto"/>
      </w:pPr>
      <w:r>
        <w:separator/>
      </w:r>
    </w:p>
  </w:endnote>
  <w:endnote w:type="continuationSeparator" w:id="0">
    <w:p w14:paraId="3B213779" w14:textId="77777777" w:rsidR="006E3569" w:rsidRDefault="006E3569" w:rsidP="000A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18B1" w14:textId="79E2EB7F" w:rsidR="00D21334" w:rsidRDefault="00D21334">
    <w:pPr>
      <w:pStyle w:val="Footer"/>
      <w:jc w:val="center"/>
    </w:pPr>
  </w:p>
  <w:p w14:paraId="23693BF6" w14:textId="77777777" w:rsidR="00D21334" w:rsidRDefault="00D21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74BD3" w14:textId="77777777" w:rsidR="00AD04A1" w:rsidRDefault="00AD04A1" w:rsidP="00AD04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07DDB" w14:textId="77777777" w:rsidR="006E3569" w:rsidRDefault="006E3569" w:rsidP="000A57E8">
      <w:pPr>
        <w:spacing w:after="0" w:line="240" w:lineRule="auto"/>
      </w:pPr>
      <w:r>
        <w:separator/>
      </w:r>
    </w:p>
  </w:footnote>
  <w:footnote w:type="continuationSeparator" w:id="0">
    <w:p w14:paraId="0EA1A41B" w14:textId="77777777" w:rsidR="006E3569" w:rsidRDefault="006E3569" w:rsidP="000A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69877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15185" w14:textId="7877F536" w:rsidR="003A1B32" w:rsidRDefault="003A1B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6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85CC" w14:textId="1134E5F3" w:rsidR="00AD04A1" w:rsidRDefault="00AD04A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1447E"/>
    <w:multiLevelType w:val="hybridMultilevel"/>
    <w:tmpl w:val="B4A817D0"/>
    <w:lvl w:ilvl="0" w:tplc="1826CF2E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195538B"/>
    <w:multiLevelType w:val="hybridMultilevel"/>
    <w:tmpl w:val="9C8AE472"/>
    <w:lvl w:ilvl="0" w:tplc="1826CF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843808"/>
    <w:multiLevelType w:val="hybridMultilevel"/>
    <w:tmpl w:val="32622F7A"/>
    <w:lvl w:ilvl="0" w:tplc="32E627DA">
      <w:start w:val="1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311420E"/>
    <w:multiLevelType w:val="hybridMultilevel"/>
    <w:tmpl w:val="EC483BC6"/>
    <w:lvl w:ilvl="0" w:tplc="9092D7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260526">
    <w:abstractNumId w:val="0"/>
  </w:num>
  <w:num w:numId="2" w16cid:durableId="1332831787">
    <w:abstractNumId w:val="3"/>
  </w:num>
  <w:num w:numId="3" w16cid:durableId="1235511830">
    <w:abstractNumId w:val="2"/>
  </w:num>
  <w:num w:numId="4" w16cid:durableId="69095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481"/>
    <w:rsid w:val="0002377E"/>
    <w:rsid w:val="000342AB"/>
    <w:rsid w:val="0003740A"/>
    <w:rsid w:val="000515AE"/>
    <w:rsid w:val="00066E4F"/>
    <w:rsid w:val="00074901"/>
    <w:rsid w:val="00076CCC"/>
    <w:rsid w:val="000A57E8"/>
    <w:rsid w:val="000B12E9"/>
    <w:rsid w:val="000B17AA"/>
    <w:rsid w:val="000B3F7F"/>
    <w:rsid w:val="000D7B93"/>
    <w:rsid w:val="0011437D"/>
    <w:rsid w:val="0012589A"/>
    <w:rsid w:val="00156765"/>
    <w:rsid w:val="00157F2F"/>
    <w:rsid w:val="00161EAF"/>
    <w:rsid w:val="0018312D"/>
    <w:rsid w:val="001A37A1"/>
    <w:rsid w:val="001B1091"/>
    <w:rsid w:val="001C5BB9"/>
    <w:rsid w:val="001D33E4"/>
    <w:rsid w:val="001F7D4B"/>
    <w:rsid w:val="00210648"/>
    <w:rsid w:val="0022458A"/>
    <w:rsid w:val="0024343A"/>
    <w:rsid w:val="00255CE7"/>
    <w:rsid w:val="0028169A"/>
    <w:rsid w:val="00286E35"/>
    <w:rsid w:val="00294B34"/>
    <w:rsid w:val="002A1CEE"/>
    <w:rsid w:val="002B73FB"/>
    <w:rsid w:val="002F2475"/>
    <w:rsid w:val="003030B1"/>
    <w:rsid w:val="00347862"/>
    <w:rsid w:val="00364C75"/>
    <w:rsid w:val="003715A0"/>
    <w:rsid w:val="00371A55"/>
    <w:rsid w:val="0038478A"/>
    <w:rsid w:val="003A1B32"/>
    <w:rsid w:val="003B1DF7"/>
    <w:rsid w:val="003D159C"/>
    <w:rsid w:val="003D770E"/>
    <w:rsid w:val="003F4A1A"/>
    <w:rsid w:val="003F4F27"/>
    <w:rsid w:val="003F5E71"/>
    <w:rsid w:val="00420592"/>
    <w:rsid w:val="00452AFC"/>
    <w:rsid w:val="004661BC"/>
    <w:rsid w:val="004738E0"/>
    <w:rsid w:val="0049324F"/>
    <w:rsid w:val="00493CAE"/>
    <w:rsid w:val="004A0DE2"/>
    <w:rsid w:val="004C4A4E"/>
    <w:rsid w:val="004C5F64"/>
    <w:rsid w:val="004F1C8B"/>
    <w:rsid w:val="004F3504"/>
    <w:rsid w:val="005245D4"/>
    <w:rsid w:val="00562790"/>
    <w:rsid w:val="00583CC5"/>
    <w:rsid w:val="005B0BD7"/>
    <w:rsid w:val="005B3DC8"/>
    <w:rsid w:val="005B5159"/>
    <w:rsid w:val="005B78AB"/>
    <w:rsid w:val="005C5481"/>
    <w:rsid w:val="005F3316"/>
    <w:rsid w:val="00600F43"/>
    <w:rsid w:val="0061572D"/>
    <w:rsid w:val="00672B73"/>
    <w:rsid w:val="00676345"/>
    <w:rsid w:val="00684055"/>
    <w:rsid w:val="006A4D01"/>
    <w:rsid w:val="006A5C2D"/>
    <w:rsid w:val="006B362B"/>
    <w:rsid w:val="006C05F4"/>
    <w:rsid w:val="006D7291"/>
    <w:rsid w:val="006E1067"/>
    <w:rsid w:val="006E1951"/>
    <w:rsid w:val="006E1B0D"/>
    <w:rsid w:val="006E2032"/>
    <w:rsid w:val="006E3569"/>
    <w:rsid w:val="006E4F02"/>
    <w:rsid w:val="006F0915"/>
    <w:rsid w:val="006F4230"/>
    <w:rsid w:val="006F494A"/>
    <w:rsid w:val="007013D0"/>
    <w:rsid w:val="00712FA7"/>
    <w:rsid w:val="00727C6C"/>
    <w:rsid w:val="00732EAE"/>
    <w:rsid w:val="00733449"/>
    <w:rsid w:val="00741006"/>
    <w:rsid w:val="00770092"/>
    <w:rsid w:val="0077558A"/>
    <w:rsid w:val="00782DBA"/>
    <w:rsid w:val="00785B6A"/>
    <w:rsid w:val="007A5831"/>
    <w:rsid w:val="007B6C9C"/>
    <w:rsid w:val="007C1DBF"/>
    <w:rsid w:val="007D7866"/>
    <w:rsid w:val="007D79CA"/>
    <w:rsid w:val="007E2626"/>
    <w:rsid w:val="0082072D"/>
    <w:rsid w:val="0083461B"/>
    <w:rsid w:val="00836832"/>
    <w:rsid w:val="00841BCD"/>
    <w:rsid w:val="008424F4"/>
    <w:rsid w:val="0086336E"/>
    <w:rsid w:val="00873FED"/>
    <w:rsid w:val="008906D2"/>
    <w:rsid w:val="00895F0C"/>
    <w:rsid w:val="008B67D8"/>
    <w:rsid w:val="008D1E3B"/>
    <w:rsid w:val="008D1EE1"/>
    <w:rsid w:val="008F35C3"/>
    <w:rsid w:val="008F3980"/>
    <w:rsid w:val="009111C0"/>
    <w:rsid w:val="00917F4C"/>
    <w:rsid w:val="00926606"/>
    <w:rsid w:val="00927DAD"/>
    <w:rsid w:val="009329DE"/>
    <w:rsid w:val="00961925"/>
    <w:rsid w:val="00980763"/>
    <w:rsid w:val="009A339E"/>
    <w:rsid w:val="009B7B2A"/>
    <w:rsid w:val="009D7CC0"/>
    <w:rsid w:val="00A05E0A"/>
    <w:rsid w:val="00A40AD5"/>
    <w:rsid w:val="00A57FA3"/>
    <w:rsid w:val="00A6297C"/>
    <w:rsid w:val="00A65A72"/>
    <w:rsid w:val="00A70656"/>
    <w:rsid w:val="00A85E4C"/>
    <w:rsid w:val="00A87482"/>
    <w:rsid w:val="00A96F7D"/>
    <w:rsid w:val="00AA266E"/>
    <w:rsid w:val="00AA5147"/>
    <w:rsid w:val="00AB545F"/>
    <w:rsid w:val="00AB78A1"/>
    <w:rsid w:val="00AC1F24"/>
    <w:rsid w:val="00AC4C75"/>
    <w:rsid w:val="00AC61A6"/>
    <w:rsid w:val="00AD04A1"/>
    <w:rsid w:val="00AE0219"/>
    <w:rsid w:val="00AE5F9C"/>
    <w:rsid w:val="00B04626"/>
    <w:rsid w:val="00B137A7"/>
    <w:rsid w:val="00B16B7A"/>
    <w:rsid w:val="00B2340C"/>
    <w:rsid w:val="00B446FF"/>
    <w:rsid w:val="00B57596"/>
    <w:rsid w:val="00B64021"/>
    <w:rsid w:val="00B802CF"/>
    <w:rsid w:val="00BB4E60"/>
    <w:rsid w:val="00BC4BE5"/>
    <w:rsid w:val="00BD0CA8"/>
    <w:rsid w:val="00BD2145"/>
    <w:rsid w:val="00BD4D18"/>
    <w:rsid w:val="00BD6974"/>
    <w:rsid w:val="00BF31E8"/>
    <w:rsid w:val="00BF787B"/>
    <w:rsid w:val="00C042D9"/>
    <w:rsid w:val="00C131DC"/>
    <w:rsid w:val="00C320D1"/>
    <w:rsid w:val="00C467A1"/>
    <w:rsid w:val="00C53821"/>
    <w:rsid w:val="00C634A6"/>
    <w:rsid w:val="00C703B1"/>
    <w:rsid w:val="00C71443"/>
    <w:rsid w:val="00C7274E"/>
    <w:rsid w:val="00C76315"/>
    <w:rsid w:val="00CC7300"/>
    <w:rsid w:val="00CD5FA4"/>
    <w:rsid w:val="00CE5BDE"/>
    <w:rsid w:val="00CF1F8F"/>
    <w:rsid w:val="00D01AA7"/>
    <w:rsid w:val="00D20944"/>
    <w:rsid w:val="00D21334"/>
    <w:rsid w:val="00D21737"/>
    <w:rsid w:val="00D30CB0"/>
    <w:rsid w:val="00D54D9F"/>
    <w:rsid w:val="00D56F83"/>
    <w:rsid w:val="00D73201"/>
    <w:rsid w:val="00D813CB"/>
    <w:rsid w:val="00D96E94"/>
    <w:rsid w:val="00DB0B47"/>
    <w:rsid w:val="00DB7E57"/>
    <w:rsid w:val="00DC419C"/>
    <w:rsid w:val="00DE1180"/>
    <w:rsid w:val="00E05292"/>
    <w:rsid w:val="00E104FB"/>
    <w:rsid w:val="00E21412"/>
    <w:rsid w:val="00E22110"/>
    <w:rsid w:val="00E22BF4"/>
    <w:rsid w:val="00E25D79"/>
    <w:rsid w:val="00E5227D"/>
    <w:rsid w:val="00E6653F"/>
    <w:rsid w:val="00E86CA3"/>
    <w:rsid w:val="00EA4CBB"/>
    <w:rsid w:val="00EA4F91"/>
    <w:rsid w:val="00EB0EC4"/>
    <w:rsid w:val="00EC48DF"/>
    <w:rsid w:val="00ED57EA"/>
    <w:rsid w:val="00F03DC7"/>
    <w:rsid w:val="00F05246"/>
    <w:rsid w:val="00F05F88"/>
    <w:rsid w:val="00F139FC"/>
    <w:rsid w:val="00F34FBE"/>
    <w:rsid w:val="00F379BA"/>
    <w:rsid w:val="00F54627"/>
    <w:rsid w:val="00F715BE"/>
    <w:rsid w:val="00F76480"/>
    <w:rsid w:val="00F76F20"/>
    <w:rsid w:val="00F80423"/>
    <w:rsid w:val="00F90DD6"/>
    <w:rsid w:val="00F97725"/>
    <w:rsid w:val="00FB17EF"/>
    <w:rsid w:val="00FB64A5"/>
    <w:rsid w:val="00FB6C92"/>
    <w:rsid w:val="00FD475D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3F65A"/>
  <w15:docId w15:val="{C114B4F5-714B-4705-9F5D-510EB151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39"/>
    <w:rsid w:val="005C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86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A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E8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A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E8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0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0342AB"/>
    <w:pPr>
      <w:spacing w:after="0" w:line="240" w:lineRule="auto"/>
      <w:ind w:left="57"/>
      <w:contextualSpacing w:val="0"/>
      <w:jc w:val="left"/>
    </w:pPr>
    <w:rPr>
      <w:rFonts w:ascii="VNI-Times" w:eastAsia="Times New Roman" w:hAnsi="VNI-Times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342AB"/>
    <w:rPr>
      <w:rFonts w:ascii="VNI-Times" w:eastAsia="Times New Roman" w:hAnsi="VNI-Times" w:cs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D209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09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3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31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316"/>
    <w:rPr>
      <w:vertAlign w:val="superscript"/>
    </w:rPr>
  </w:style>
  <w:style w:type="paragraph" w:styleId="NoSpacing">
    <w:name w:val="No Spacing"/>
    <w:uiPriority w:val="1"/>
    <w:qFormat/>
    <w:rsid w:val="003030B1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ED57EA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5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8EBB-6061-4E64-B827-26B42E11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gfewrwer2434@outlook.com</cp:lastModifiedBy>
  <cp:revision>96</cp:revision>
  <cp:lastPrinted>2025-03-26T08:59:00Z</cp:lastPrinted>
  <dcterms:created xsi:type="dcterms:W3CDTF">2023-12-20T07:01:00Z</dcterms:created>
  <dcterms:modified xsi:type="dcterms:W3CDTF">2025-07-10T01:51:00Z</dcterms:modified>
</cp:coreProperties>
</file>